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116-2025 i Hudiksvalls kommun</w:t>
      </w:r>
    </w:p>
    <w:p>
      <w:r>
        <w:t>Denna tillsynsbegäran behandlar höga naturvärden i samrådsanmälan S 116-2025 i Hudiksvalls kommun som inkom 2025-01-13 och omfattar 99,3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S 116-2025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6895073, E 561519 i SWEREF 99 TM.</w:t>
      </w:r>
    </w:p>
    <w:p>
      <w:r>
        <w:t>I och inom 22 meter från samrådsanmälan finns fynd av 7 naturvårdsarter, varav 3 är rödlistade, 3 är fridlysta, 4 är typiska (T) och 2 är signalarter (S): knärot (VU, T, §8), dropptaggsvamp (NT, T), ullticka (NT, T), robust tickgnagare (S), skinnlav (S, 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716046"/>
            <wp:docPr id="2" name="Picture 2"/>
            <wp:cNvGraphicFramePr>
              <a:graphicFrameLocks noChangeAspect="1"/>
            </wp:cNvGraphicFramePr>
            <a:graphic>
              <a:graphicData uri="http://schemas.openxmlformats.org/drawingml/2006/picture">
                <pic:pic>
                  <pic:nvPicPr>
                    <pic:cNvPr id="0" name="S 116-2025 karta knärot.png"/>
                    <pic:cNvPicPr/>
                  </pic:nvPicPr>
                  <pic:blipFill>
                    <a:blip r:embed="rId17"/>
                    <a:stretch>
                      <a:fillRect/>
                    </a:stretch>
                  </pic:blipFill>
                  <pic:spPr>
                    <a:xfrm>
                      <a:off x="0" y="0"/>
                      <a:ext cx="5486400" cy="37160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6895073, E 561519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