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2563-2026 i Hudiksvalls kommun</w:t>
      </w:r>
    </w:p>
    <w:p>
      <w:r>
        <w:t>Denna tillsynsbegäran behandlar höga naturvärden i samrådsanmälan S 2563-2026 i Hudiksvalls kommun som inkom 2026-09-29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S 2563-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6854165, E 604036 i SWEREF 99 TM.</w:t>
      </w:r>
    </w:p>
    <w:p>
      <w:r>
        <w:t>I och inom 5 meter från samrådsanmälan finns fynd av 6 naturvårdsarter, varav 4 är rödlistade, 6 är typiska (T) och 2 är signalarter (S): garnlav (VU, T), kattfotslav (NT, T), ullticka (NT, T), violettgrå tagellav (NT, T), barkkornlav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ullticka (NT, T), violettgrå tagellav (NT, T), barkkornlav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