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2028-2026 i Hudik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