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34615-2026 i Ånge kommun</w:t>
      </w:r>
    </w:p>
    <w:p>
      <w:r>
        <w:t>Denna tillsynsbegäran behandlar höga naturvärden i avverkningsanmälan A 34615-2026 i Ånge kommun som inkom 2026-08-21 och omfattar 3,1 ha.</w:t>
      </w:r>
    </w:p>
    <w:p>
      <w:pPr>
        <w:pStyle w:val="Caption"/>
      </w:pPr>
      <w:r>
        <w:drawing>
          <wp:inline xmlns:a="http://schemas.openxmlformats.org/drawingml/2006/main" xmlns:pic="http://schemas.openxmlformats.org/drawingml/2006/picture">
            <wp:extent cx="4229072" cy="5724000"/>
            <wp:docPr id="1" name="Picture 1"/>
            <wp:cNvGraphicFramePr>
              <a:graphicFrameLocks noChangeAspect="1"/>
            </wp:cNvGraphicFramePr>
            <a:graphic>
              <a:graphicData uri="http://schemas.openxmlformats.org/drawingml/2006/picture">
                <pic:pic>
                  <pic:nvPicPr>
                    <pic:cNvPr id="0" name="A 34615-2026 karta.png"/>
                    <pic:cNvPicPr/>
                  </pic:nvPicPr>
                  <pic:blipFill>
                    <a:blip r:embed="rId16"/>
                    <a:stretch>
                      <a:fillRect/>
                    </a:stretch>
                  </pic:blipFill>
                  <pic:spPr>
                    <a:xfrm>
                      <a:off x="0" y="0"/>
                      <a:ext cx="422907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6942890, E 553743 i SWEREF 99 TM.</w:t>
      </w:r>
    </w:p>
    <w:p>
      <w:r>
        <w:t>I och inom 19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