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47799-2022 i Ånge kommun</w:t>
      </w:r>
    </w:p>
    <w:p>
      <w:r>
        <w:t>Detta dokument behandlar höga naturvärden i avverkningsanmälan A 47799-2022 i Ånge kommun. Denna avverkningsanmälan inkom 2022-10-20 22:53:21 och omfattar 5,0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rödlistade arter.</w:t>
      </w:r>
    </w:p>
    <w:p>
      <w:pPr>
        <w:pStyle w:val="Heading1"/>
      </w:pPr>
      <w:r>
        <w:t>Naturvårdsarter</w:t>
      </w:r>
    </w:p>
    <w:p>
      <w:r>
        <w:t>I avverkningsanmälan har följande 2 naturvårdsarter hittats: lunglav (NT) och fläcknycklar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22076"/>
            <wp:docPr id="1" name="Picture 1"/>
            <wp:cNvGraphicFramePr>
              <a:graphicFrameLocks noChangeAspect="1"/>
            </wp:cNvGraphicFramePr>
            <a:graphic>
              <a:graphicData uri="http://schemas.openxmlformats.org/drawingml/2006/picture">
                <pic:pic>
                  <pic:nvPicPr>
                    <pic:cNvPr id="0" name="A 47799-2022 karta.png"/>
                    <pic:cNvPicPr/>
                  </pic:nvPicPr>
                  <pic:blipFill>
                    <a:blip r:embed="rId16"/>
                    <a:stretch>
                      <a:fillRect/>
                    </a:stretch>
                  </pic:blipFill>
                  <pic:spPr>
                    <a:xfrm>
                      <a:off x="0" y="0"/>
                      <a:ext cx="5486400" cy="492207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6920488, E 548613 i SWEREF 99 TM.</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2025; SLU Artdatabanken, 2024; Nitare &amp; Skogsstyrelsen, 2019).</w:t>
      </w:r>
    </w:p>
    <w:p>
      <w:pPr>
        <w:pStyle w:val="Heading1"/>
      </w:pPr>
      <w:r>
        <w:t>Fridlysta arter</w:t>
      </w:r>
    </w:p>
    <w:p>
      <w:r>
        <w:t>Följande fridlysta arter har sina livsmiljöer och växtplatser i den avverkningsanmälda skogen: fläcknycklar (§8).</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