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1079-2025 i Ånge kommun</w:t>
      </w:r>
    </w:p>
    <w:p>
      <w:r>
        <w:t>Detta klagomål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6937883, E 521803 i SWEREF 99 TM.</w:t>
      </w:r>
    </w:p>
    <w:p>
      <w:r>
        <w:t>I och inom 24 meter från samrådsanmälan finns fynd av 15 naturvårdsarter, varav 11 är rödlistade, 2 är fridlysta, 15 är typiska (T) och 4 är signalarter (S): doftticka (VU, T, §8), garnlav (VU, T), knärot (VU, T, §8), dropptaggsvamp (NT, T), dvärgbägarlav (NT, T), gammelgransskål (NT, T), kolflarnlav (NT, T), lunglav (NT, T), orange taggsvamp (NT, T), småflikig brosklav (NT, T), vedtrappmossa (NT, T), korallblylav (S, T), rävticka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