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23759-2025 i Ånge kommun</w:t>
      </w:r>
    </w:p>
    <w:p>
      <w:r>
        <w:t>Detta dokument behandlar höga naturvärden i avverkningsanmälan A 23759-2025 i Ånge kommun. Denna avverkningsanmälan inkom 2025-05-16 11:08:18 och omfattar 5,2 ha.</w:t>
      </w:r>
    </w:p>
    <w:p>
      <w:r>
        <w:t>Nedan presenteras fynd av naturvårdsarter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lunglav (NT), skrovellav (NT) och korallblylav (S). Av dessa är 2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82118"/>
            <wp:docPr id="1" name="Picture 1"/>
            <wp:cNvGraphicFramePr>
              <a:graphicFrameLocks noChangeAspect="1"/>
            </wp:cNvGraphicFramePr>
            <a:graphic>
              <a:graphicData uri="http://schemas.openxmlformats.org/drawingml/2006/picture">
                <pic:pic>
                  <pic:nvPicPr>
                    <pic:cNvPr id="0" name="A 23759-2025 karta.png"/>
                    <pic:cNvPicPr/>
                  </pic:nvPicPr>
                  <pic:blipFill>
                    <a:blip r:embed="rId16"/>
                    <a:stretch>
                      <a:fillRect/>
                    </a:stretch>
                  </pic:blipFill>
                  <pic:spPr>
                    <a:xfrm>
                      <a:off x="0" y="0"/>
                      <a:ext cx="5486400" cy="498211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6936894, E 510224 i SWEREF 99 TM.</w:t>
      </w:r>
    </w:p>
    <w:p>
      <w:r>
        <w:rPr>
          <w:b/>
        </w:rPr>
        <w:t>Korallblylav</w:t>
      </w:r>
      <w:r>
        <w:t xml:space="preserve"> växer på bark av asp, ask, rönn, sälg, bok och lönn och signalerar överallt skogsbestånd med höga naturvärden och den följs nästan alltid av andra ovanliga och rödlistade arter. Den indikerar hög och jämn luftfuktighet och växer främst i områden med lång skoglig kontinuitet där det funnits ett ständigt inslag av gamla lövträd (SLU Artdatabanken, 2024; Nitare &amp; Skogsstyrelsen, 2019).</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2025-11-04</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