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2 naturvårdsarter, varav 1 är rödlistad, 1 är typisk (T) och 1 är signalart (S):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