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35 naturvårdsarter, varav 22 är rödlistade, 8 är fridlysta, 27 är typiska (T) och 9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blodticka (S, T), bårdlav (S, T), gulnål (S, T), korallblylav (S, T), luddlav (S, T), norrlandslav (S, T), nästlav (S, T), stor aspticka (S, T), vedticka (S, T), gråspett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