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5435-2026 i Ånge kommun</w:t>
      </w:r>
    </w:p>
    <w:p>
      <w:r>
        <w:t>Denna tillsynsbegäran behandlar höga naturvärden i avverkningsanmälan A 5435-2026 i Ånge kommun som inkom 2026-01-28 och omfattar 19,9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6912403, E 499071 i SWEREF 99 TM.</w:t>
      </w:r>
    </w:p>
    <w:p>
      <w:r>
        <w:t>I och inom 20 meter från avverkningsanmälan finns fynd av 10 naturvårdsarter, varav 10 är rödlistade och 5 är typiska (T): gräddporing (VU, T), blanksvart spiklav (NT), blågrå svartspik (NT), dropptaggsvamp (NT, T), dvärgbägarlav (NT, T), kolflarnlav (NT, T), mörk kolflarnlav (NT), nordtagging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