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2.74 ha med buffertzonerna och får av detta skäl inte avverkas.</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6946536, E 556523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