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1191-2023 i Ånge kommun</w:t>
      </w:r>
    </w:p>
    <w:p>
      <w:r>
        <w:t>Detta klagomål behandlar höga naturvärden i samrådsanmälan S 1191-2023 i Ånge kommun som inkom 2023-04-05 och omfattar 5,9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S 1191-2023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6911868, E 551346 i SWEREF 99 TM.</w:t>
      </w:r>
    </w:p>
    <w:p>
      <w:r>
        <w:t>I och inom 25 meter från samrådsanmälan finns fynd av 8 naturvårdsarter, varav 6 är rödlistade, 2 är fridlysta och 3 är typiska (T): kolflarnlav (NT, T), kortskaftad ärgspik (NT), mörk kolflarnlav (NT), småflikig brosklav (NT, T), vedflamlav (NT), violettgrå tagellav (NT, T),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