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39065-2023 i Ånge kommun</w:t>
      </w:r>
    </w:p>
    <w:p>
      <w:r>
        <w:t>Denna tillsynsbegäran behandlar höga naturvärden i avverkningsanmälan A 39065-2023 i Ånge kommun som inkom 2023-08-25 och omfattar 3,1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39065-2023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6939808, E 492450 i SWEREF 99 TM.</w:t>
      </w:r>
    </w:p>
    <w:p>
      <w:r>
        <w:t>I och inom 23 meter från avverkningsanmälan finns fynd av 11 naturvårdsarter, varav 7 är rödlistade, 2 är fridlysta, 10 är typiska (T) och 4 är signalarter (S): doftticka (VU, T, §8), knärot (VU, T, §8), brunpudrad nållav (NT, T), koralltaggsvamp (NT, T), lunglav (NT, T), skrovellav (NT, T), vitgrynig nållav (NT), bårdlav (S, T), korallblylav (S, T), stor aspticka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6338001"/>
            <wp:docPr id="2" name="Picture 2"/>
            <wp:cNvGraphicFramePr>
              <a:graphicFrameLocks noChangeAspect="1"/>
            </wp:cNvGraphicFramePr>
            <a:graphic>
              <a:graphicData uri="http://schemas.openxmlformats.org/drawingml/2006/picture">
                <pic:pic>
                  <pic:nvPicPr>
                    <pic:cNvPr id="0" name="A 39065-2023 karta knärot.png"/>
                    <pic:cNvPicPr/>
                  </pic:nvPicPr>
                  <pic:blipFill>
                    <a:blip r:embed="rId17"/>
                    <a:stretch>
                      <a:fillRect/>
                    </a:stretch>
                  </pic:blipFill>
                  <pic:spPr>
                    <a:xfrm>
                      <a:off x="0" y="0"/>
                      <a:ext cx="5486400" cy="63380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6939808, E 492450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knärot (VU, T, §8), brunpudrad nållav (NT, T), koralltaggsvamp (NT, T), lunglav (NT, T), skrovellav (NT, T), bårdlav (S, T), korallblylav (S, T), stor aspticka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