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2.87 ha med buffertzonerna och får av detta skäl inte avverkas.</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6947170, E 567433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