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8 naturvårdsarter, varav 7 är rödlistade, 2 är fridlysta, 7 är typiska (T) och 1 är signalart (S): knärot (VU, T, §8), brunpudrad nållav (NT, T), dropptaggsvamp (NT, T), stiftgelélav (NT, T), talltita (NT, §4), ullticka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