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34 naturvårdsarter, varav 22 är rödlistade, 8 är fridlysta, 26 är typiska (T) och 8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bårdlav (S, T), gulnål (S, T), korallblylav (S, T), luddlav (S, T), norrlandslav (S, T), nästlav (S, T), stor aspticka (S, T), vedticka (S, T), gråspett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