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och inom 24 meter från samrådsanmälan S 1080-2025 i Ånge kommun har hittats 31 naturvårdsarter varav 16 är rödlistade.</w:t>
      </w:r>
    </w:p>
    <w:p>
      <w:r>
        <w:t>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