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51756-2020 i Ånge kommun</w:t>
      </w:r>
    </w:p>
    <w:p>
      <w:r>
        <w:t>Detta dokument behandlar höga naturvärden i avverkningsanmälan A 51756-2020 i Ånge kommun. Denna avverkningsanmälan inkom 2020-10-10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mikroskapania (EN, §8) och timmerskapania (EN).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51756-2020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6928180, E 563107 i SWEREF 99 TM.</w:t>
      </w:r>
    </w:p>
    <w:p>
      <w:r>
        <w:rPr>
          <w:b/>
        </w:rPr>
        <w:t>Timmerskapania (EN)</w:t>
      </w:r>
      <w:r>
        <w:t xml:space="preserve"> växer på hård ved som tidvis blöts ned och hittas ofta på omkullfallna trädstammar intill vattendrag och skogstjärnar, i skuggigt läge. Arten är rödlistad som nära hotad (NT) i den europeiska rödlistan och omfattas av ett åtgärdsprogram för hotade arter (ÅGP).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(IUCN, 2024; SLU Artdatabanken, 2024; Naturvårdsverket 2015).</w:t>
      </w:r>
    </w:p>
    <w:p>
      <w:pPr>
        <w:pStyle w:val="Heading1"/>
      </w:pPr>
      <w:r>
        <w:t>Fridlysta arter</w:t>
      </w:r>
    </w:p>
    <w:p>
      <w:r>
        <w:t>Följande fridlysta arter har sina livsmiljöer och växtplatser i den avverkningsanmälda skogen: mikroskapania (EN, §8).</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