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4186-2025 i Ånge kommun</w:t>
      </w:r>
    </w:p>
    <w:p>
      <w:r>
        <w:t>Denna tillsynsbegäran behandlar höga naturvärden i avverkningsanmälan A 4186-2025 i Ånge kommun som inkom 2025-01-28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86-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6946838, E 556149 i SWEREF 99 TM.</w:t>
      </w:r>
    </w:p>
    <w:p>
      <w:r>
        <w:t>Inom 18 meter från avverkningsanmälan finns fynd av 3 naturvårdsarter, varav 2 är rödlistade, 3 är fridlysta och 1 är typisk (T): brunlångöra (NT, §4a), tretåig hackspett (NT,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