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och inom 20 meter från avverkningsanmälan A 39049-2026 i Ånge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