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klagomål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11 naturvårdsarter, varav 4 är rödlistade, 3 är fridlysta, 9 är typiska (T) och 4 är signalarter (S): garnlav (VU, T), gammelgransskål (NT, T), lunglav (NT, T), skrovellav (NT, T), barkkornlav (S, T), bårdlav (S, T), luddlav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