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31212-2025 i Ånge kommun</w:t>
      </w:r>
    </w:p>
    <w:p>
      <w:r>
        <w:t>Detta klagomål behandlar höga naturvärden i avverkningsanmälan A 31212-2025 i Ånge kommun som inkom 2025-06-24 och omfattar 1,6 ha.</w:t>
      </w:r>
    </w:p>
    <w:p>
      <w:pPr>
        <w:pStyle w:val="Caption"/>
      </w:pPr>
      <w:r>
        <w:drawing>
          <wp:inline xmlns:a="http://schemas.openxmlformats.org/drawingml/2006/main" xmlns:pic="http://schemas.openxmlformats.org/drawingml/2006/picture">
            <wp:extent cx="5486400" cy="3974341"/>
            <wp:docPr id="1" name="Picture 1"/>
            <wp:cNvGraphicFramePr>
              <a:graphicFrameLocks noChangeAspect="1"/>
            </wp:cNvGraphicFramePr>
            <a:graphic>
              <a:graphicData uri="http://schemas.openxmlformats.org/drawingml/2006/picture">
                <pic:pic>
                  <pic:nvPicPr>
                    <pic:cNvPr id="0" name="A 31212-2025 karta.png"/>
                    <pic:cNvPicPr/>
                  </pic:nvPicPr>
                  <pic:blipFill>
                    <a:blip r:embed="rId16"/>
                    <a:stretch>
                      <a:fillRect/>
                    </a:stretch>
                  </pic:blipFill>
                  <pic:spPr>
                    <a:xfrm>
                      <a:off x="0" y="0"/>
                      <a:ext cx="5486400" cy="397434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6943496, E 555345 i SWEREF 99 TM.</w:t>
      </w:r>
    </w:p>
    <w:p>
      <w:r>
        <w:t>I och inom 15 meter från avverkningsanmälan finns fynd av 19 naturvårdsarter, varav 11 är rödlistade, 4 är fridlysta, 16 är typiska (T) och 6 är signalarter (S): garnlav (VU, T), gräddporing (VU, T), gammelgransskål (NT, T), lunglav (NT, T), mörk kolflarnlav (NT), stjärntagging (NT, T), talltita (NT, §4), tretåig hackspett (NT, T, §4), ullticka (NT, T), vedtrappmossa (NT, T), vitgrynig nållav (NT), barkticka (S, T), bårdlav (S, T), korallblylav (S, T), norrlandslav (S, T), stuplav (S, T), vedticka (S, T), spillkråka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