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50651-2021 i Ånge kommun</w:t>
      </w:r>
    </w:p>
    <w:p>
      <w:r>
        <w:t>Denna tillsynsbegäran behandlar höga naturvärden i avverkningsanmälan A 50651-2021 i Ånge kommun som inkom 2021-09-20 och omfattar 20,6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50651-2021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6936087, E 535224 i SWEREF 99 TM.</w:t>
      </w:r>
    </w:p>
    <w:p>
      <w:r>
        <w:t>I och inom 21 meter från avverkningsanmälan finns fynd av 5 naturvårdsarter, varav 3 är rödlistade, 4 är typiska (T) och 2 är signalarter (S): garnlav (VU, T), gammelgransskål (NT, T), klotsporig murkla (NT), luddlav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Klotsporig murkla (NT) </w:t>
      </w:r>
      <w:r>
        <w:t>lever som nedbrytare på mossbeklädda granlågor och ved som ligger dold i marken, främst i granskog men även sporadiskt på soptippar och brädgårdar. Den är lätt att känna igen, tydligt sällsynt och har en liten population i landet. Förstörelse av artens växtplatser, t.ex. genom avverkning, hotar arten. Klotsporig murkla</w:t>
      </w:r>
      <w:r>
        <w:rPr>
          <w:b/>
        </w:rPr>
        <w:t xml:space="preserve"> </w:t>
      </w:r>
      <w:r>
        <w:t>är globalt rödlistad som nära hotad (NT) vilket innebär att Sverige har ett internationellt ansvar för arten (SLU Artdatabanken, 2026; IUCN,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