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30474-2025 i Ånge kommun</w:t>
      </w:r>
    </w:p>
    <w:p>
      <w:r>
        <w:t>Detta klagomål behandlar höga naturvärden i avverkningsanmälan A 30474-2025 i Ånge kommun som inkom 2025-06-20 och omfattar 15,2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30474-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6917342, E 552226 i SWEREF 99 TM.</w:t>
      </w:r>
    </w:p>
    <w:p>
      <w:r>
        <w:t>I avverkningsanmälan finns fynd av 10 naturvårdsarter, varav 6 är rödlistade, 1 är fridlyst, 9 är typiska (T) och 3 är signalarter (S): garnlav (VU, T), liten aspgelélav (VU, T), gammelgransskål (NT, T), lunglav (NT, T), skrovellav (NT, T), violettgrå tagellav (NT, T), bårdlav (S, T), korallblylav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