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1582-2025 i Ånge kommun</w:t>
      </w:r>
    </w:p>
    <w:p>
      <w:r>
        <w:t>Denna tillsynsbegäran behandlar höga naturvärden i avverkningsanmälan A 1582-2025 i Ånge kommun som inkom 2025-01-13 och omfattar 7,3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1582-2025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6941891, E 548491 i SWEREF 99 TM.</w:t>
      </w:r>
    </w:p>
    <w:p>
      <w:r>
        <w:t>I och inom 11 meter från avverkningsanmälan finns fynd av 22 naturvårdsarter, varav 15 är rödlistade, 5 är fridlysta, 18 är typiska (T) och 5 är signalarter (S): garnlav (VU, T), gränsticka (VU, T), knärot (VU, T, §8), tornseglare (VU, §4), brunpudrad nållav (NT, T), dropptaggsvamp (NT, T), kolflarnlav (NT, T), lunglav (NT, T), mörk kolflarnlav (NT), talltita (NT, §4), ullticka (NT, T), vedskivlav (NT, T), vedtrappmossa (NT, T), violettgrå tagellav (NT, T), vitgrynig nållav (NT), bårdlav (S, T), korallblylav (S, T), luddlav (S, T), norrlandslav (S, T), vedticka (S,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582-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6941891, E 548491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brunpudrad nållav (NT, T), dropptaggsvamp (NT, T), kolflarnlav (NT, T), lunglav (NT, T), ullticka (NT, T), vedskivlav (NT, T), vedtrappmossa (NT, T), violettgrå tagellav (NT, T), bårdlav (S, T), korallblylav (S, T), luddlav (S, T), norrlandslav (S, T), vedticka (S,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