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1582-2025 i Ånge kommun</w:t>
      </w:r>
    </w:p>
    <w:p>
      <w:r>
        <w:t>Denna tillsynsbegäran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6941891, E 548491 i SWEREF 99 TM.</w:t>
      </w:r>
    </w:p>
    <w:p>
      <w:r>
        <w:t>I och inom 11 meter från avverkningsanmälan finns fynd av 35 naturvårdsarter, varav 22 är rödlistade, 8 är fridlysta, 27 är typiska (T) och 9 är signalarter (S): fläckporing (VU, T), garnlav (VU, T), gräddporing (VU, T), gränsticka (VU, T), knärot (VU, T, §8), tornseglare (VU, §4), brunpudrad nållav (NT, T), dropptaggsvamp (NT, T), dvärgbägarlav (NT, T), kolflarnlav (NT, T), lunglav (NT, T), mörk kolflarnlav (NT), nordtagging (NT), skarp dropptaggsvamp (NT), talltita (NT, §4), tretåig hackspett (NT, T, §4), ullticka (NT, T), vedskivlav (NT, T), vedtrappmossa (NT, T), violettgrå tagellav (NT, T), vitgrynig nållav (NT), vitplätt (NT), blodticka (S, T), bårdlav (S, T), gulnål (S, T), korallblylav (S, T), luddlav (S, T), norrlandslav (S, T), nästlav (S, T), stor aspticka (S, T), vedticka (S, T), gråspett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brunpudrad nållav (NT, T), dropptaggsvamp (NT, T), dvärgbägarlav (NT, T), kolflarnlav (NT, T), lunglav (NT, T), tretåig hackspett (NT, T, §4), ullticka (NT, T), vedskivlav (NT, T), vedtrappmossa (NT, T), violettgrå tagellav (NT, T), blodticka (S, T), bårdlav (S, T), gulnål (S, T), korallblylav (S, T), luddlav (S, T), norrlandslav (S, T), nästlav (S, T), stor aspticka (S, T), vedticka (S, T), gråspett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