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26476-2025 i Ånge kommun</w:t>
      </w:r>
    </w:p>
    <w:p>
      <w:r>
        <w:t>Denna tillsynsbegäran behandlar höga naturvärden i avverkningsanmälan A 26476-2025 i Ånge kommun som inkom 2025-05-30 och omfattar 10,9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26476-2025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6936524, E 522188 i SWEREF 99 TM.</w:t>
      </w:r>
    </w:p>
    <w:p>
      <w:r>
        <w:t>I och inom 19 meter från avverkningsanmälan finns fynd av 36 naturvårdsarter, varav 21 är rödlistade, 9 är fridlysta, 28 är typiska (T) och 9 är signalarter (S): aspgelélav (VU, T), fläckporing (VU, T), garnlav (VU, T), gräddporing (VU, T), gräddticka (VU), gränsticka (VU, T), knärot (VU, T, §8), lappticka (VU, T), doftskinn (NT, T), dropptaggsvamp (NT, T), kandelabersvamp (NT, T), kolflarnlav (NT, T), lunglav (NT, T), mörk kolflarnlav (NT), rosenticka (NT, T), rynkskinn (NT, T), skrovellav (NT, T), talltita (NT, §4), ullticka (NT, T), vedskivlav (NT, T), violmussling (NT, T), aspvedgnagare (S), jättesvampmal (S), korallblylav (S, T), norrlandslav (S, T), spindelblomster (S, T, §8), stor aspticka (S, T), stuplav (S, T), trådticka (S, T), vedticka (S, T), blåsippa (T, §9), spillkråka (T, §4), tjäder (T,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61 fyndplatser för knärot registrerade på Artportalen. Figur 2 visar gränserna för buffertzoner på 50 m, som behöver lämnas kring fyndplatserna för att knärotslokalerna inte ska försvinna vid en avverkning. Av det avverkningsanmälda området överlappar 7.94 ha med buffertzonerna och får av detta skäl inte avverkas.</w:t>
      </w:r>
    </w:p>
    <w:p>
      <w:pPr>
        <w:pStyle w:val="Caption"/>
      </w:pPr>
      <w:r>
        <w:drawing>
          <wp:inline xmlns:a="http://schemas.openxmlformats.org/drawingml/2006/main" xmlns:pic="http://schemas.openxmlformats.org/drawingml/2006/picture">
            <wp:extent cx="5486400" cy="5045226"/>
            <wp:docPr id="2" name="Picture 2"/>
            <wp:cNvGraphicFramePr>
              <a:graphicFrameLocks noChangeAspect="1"/>
            </wp:cNvGraphicFramePr>
            <a:graphic>
              <a:graphicData uri="http://schemas.openxmlformats.org/drawingml/2006/picture">
                <pic:pic>
                  <pic:nvPicPr>
                    <pic:cNvPr id="0" name="A 26476-2025 karta knärot.png"/>
                    <pic:cNvPicPr/>
                  </pic:nvPicPr>
                  <pic:blipFill>
                    <a:blip r:embed="rId17"/>
                    <a:stretch>
                      <a:fillRect/>
                    </a:stretch>
                  </pic:blipFill>
                  <pic:spPr>
                    <a:xfrm>
                      <a:off x="0" y="0"/>
                      <a:ext cx="5486400" cy="5045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6936524, E 522188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fläckporing (VU, T), garnlav (VU, T), gräddporing (VU, T), gränsticka (VU, T), knärot (VU, T, §8), lappticka (VU, T), doftskinn (NT, T), dropptaggsvamp (NT, T), kandelabersvamp (NT, T), kolflarnlav (NT, T), lunglav (NT, T), rosenticka (NT, T), rynkskinn (NT, T), skrovellav (NT, T), ullticka (NT, T), vedskivlav (NT, T), violmussling (NT, T), korallblylav (S, T), norrlandslav (S, T), spindelblomster (S, T, §8), stor aspticka (S, T), stuplav (S, T), trådticka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