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1221-2024 i Ånge kommun</w:t>
      </w:r>
    </w:p>
    <w:p>
      <w:r>
        <w:t>Detta klagomål behandlar höga naturvärden i samrådsanmälan S 1221-2024 i Ånge kommun som inkom 2024-04-16 och omfattar 22,8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S 1221-2024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6947222, E 555186 i SWEREF 99 TM.</w:t>
      </w:r>
    </w:p>
    <w:p>
      <w:r>
        <w:t>I och inom 11 meter från samrådsanmälan finns fynd av 9 naturvårdsarter, varav 8 är rödlistade, 8 är typiska (T) och 1 är signalart (S): garnlav (VU, T), dropptaggsvamp (NT, T), dvärgbägarlav (NT, T), gammelgransskål (NT, T), kolflarnlav (NT, T), lunglav (NT, T), vedskivlav (NT, T), vitgrynig nållav (NT) och barkkornlav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