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8 naturvårdsarter, varav 7 är rödlistade, 2 är fridlysta, 7 är typiska (T) och 1 är signalart (S): knärot (VU, T, §8), brunpudrad nållav (NT, T), dropptaggsvamp (NT, T), stiftgelélav (NT, T), talltita (NT, §4), ullticka (NT, T), violettgrå tagellav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