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35 naturvårdsarter, varav 22 är rödlistade, 8 är fridlysta, 27 är typiska (T) och 9 är signalarter (S): fläckporing (VU, T), garnlav (VU, T), gräddporing (VU, T), gränsticka (VU, T), knärot (VU, T, §8), tornseglare (VU, §4), brunpudrad nållav (NT, T), dropptaggsvamp (NT, T), dvärgbägarlav (NT, T), kolflarnlav (NT, T), lunglav (NT, T), mörk kolflarnlav (NT), nordtagging (NT), skarp dropptaggsvamp (NT), talltita (NT, §4), tretåig hackspett (NT, T, §4), ullticka (NT, T), vedskivlav (NT, T), vedtrappmossa (NT, T), violettgrå tagellav (NT, T), vitgrynig nållav (NT), vitplätt (NT), blodticka (S, T), bårdlav (S, T), gulnål (S, T), korallblylav (S, T), luddlav (S, T), norrlandslav (S, T), nästlav (S, T), stor aspticka (S, T), vedticka (S, T), gråspett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brunpudrad nållav (NT, T), dropptaggsvamp (NT, T), dvärgbägarlav (NT, T), kolflarnlav (NT, T), lunglav (NT, T), tretåig hackspett (NT, T, §4), ullticka (NT, T), vedskivlav (NT, T), vedtrappmossa (NT, T), violettgrå tagellav (NT, T), blodticka (S, T), bårdlav (S, T), gulnål (S, T), korallblylav (S, T), luddlav (S, T), norrlandslav (S, T), nästlav (S, T), stor aspticka (S, T), vedticka (S, T), gråspett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