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1109-2025 i Ånge kommun</w:t>
      </w:r>
    </w:p>
    <w:p>
      <w:r>
        <w:t>Denna tillsynsbegäran behandlar höga naturvärden i samrådsanmälan S 1109-2025 i Ånge kommun som inkom 2025-04-04 och omfattar 57,6 ha.</w:t>
      </w:r>
    </w:p>
    <w:p>
      <w:pPr>
        <w:pStyle w:val="Caption"/>
      </w:pPr>
      <w:r>
        <w:drawing>
          <wp:inline xmlns:a="http://schemas.openxmlformats.org/drawingml/2006/main" xmlns:pic="http://schemas.openxmlformats.org/drawingml/2006/picture">
            <wp:extent cx="5486400" cy="3823512"/>
            <wp:docPr id="1" name="Picture 1"/>
            <wp:cNvGraphicFramePr>
              <a:graphicFrameLocks noChangeAspect="1"/>
            </wp:cNvGraphicFramePr>
            <a:graphic>
              <a:graphicData uri="http://schemas.openxmlformats.org/drawingml/2006/picture">
                <pic:pic>
                  <pic:nvPicPr>
                    <pic:cNvPr id="0" name="S 1109-2025 karta.png"/>
                    <pic:cNvPicPr/>
                  </pic:nvPicPr>
                  <pic:blipFill>
                    <a:blip r:embed="rId16"/>
                    <a:stretch>
                      <a:fillRect/>
                    </a:stretch>
                  </pic:blipFill>
                  <pic:spPr>
                    <a:xfrm>
                      <a:off x="0" y="0"/>
                      <a:ext cx="5486400" cy="38235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6909343, E 553638 i SWEREF 99 TM.</w:t>
      </w:r>
    </w:p>
    <w:p>
      <w:r>
        <w:t>I samrådsanmälan finns fynd av 2 naturvårdsarter, varav 2 är rödlistade och 2 är typiska (T): fläckporing (VU, 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