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nmälan A 30841-2023 i Ånge kommun. Denna avverkningsanmälan inkom 2023-07-0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runpudrad nållav (NT), dvärgbägarlav (NT), gammelgransskål (NT), mörk kolflarnlav (NT), spillkråka (NT, §4), tallticka (NT), talltita (NT, §4), ullticka (NT), dropptaggsvamp (S), norrlands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6.02 ha med buffertzonerna och får av detta skäl inte avverkas.</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304, E 5053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