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nmälan A 30841-2023 i Ånge kommun. Denna avverkningsanmälan inkom 2023-07-0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brunpudrad nållav (NT), dvärgbägarlav (NT), gammelgransskål (NT), mörk kolflarnlav (NT), spillkråka (NT, §4), tallticka (NT), talltita (NT, §4), ullticka (NT), dropptaggsvamp (S), norrlands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6.02 ha med buffertzonerna och får av detta skäl inte avverkas.</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304, E 5053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