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samrådsanmälan S 2932-2025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