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47789-2023 i Ånge kommun</w:t>
      </w:r>
    </w:p>
    <w:p>
      <w:r>
        <w:t>Denna tillsynsbegäran behandlar höga naturvärden i avverkningsanmälan A 47789-2023 i Ånge kommun som inkom 2023-10-04 och omfattar 6,7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6923971, E 562231 i SWEREF 99 TM.</w:t>
      </w:r>
    </w:p>
    <w:p>
      <w:r>
        <w:t>I och inom 11 meter från avverkningsanmälan finns fynd av 16 naturvårdsarter, varav 7 är rödlistade, 4 är fridlysta, 12 är typiska (T) och 7 är signalarter (S): gränsticka (VU, T), knärot (VU, T, §8), lunglav (NT, T), rosenticka (NT, T), rynkskinn (NT, T), talltita (NT, §4), vårärt (NT, T), bronshjon (S, T), grov husmossa (S), kransrams (S, T), svart trolldruva (S, T), svavelriska (S), tibast (S, T), underviol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lunglav (NT, T), rosenticka (NT, T), rynkskinn (NT, T), vårärt (NT, T), bronshjon (S, T), kransrams (S, T), svart trolldruva (S, T), tibast (S, T), underviol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