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14887-2022 i Ånge kommun</w:t>
      </w:r>
    </w:p>
    <w:p>
      <w:r>
        <w:t>Denna tillsynsbegäran behandlar höga naturvärden i avverkningsanmälan A 14887-2022 i Ånge kommun som inkom 2022-04-05 och omfattar 6,8 ha.</w:t>
      </w:r>
    </w:p>
    <w:p>
      <w:pPr>
        <w:pStyle w:val="Caption"/>
      </w:pPr>
      <w:r>
        <w:drawing>
          <wp:inline xmlns:a="http://schemas.openxmlformats.org/drawingml/2006/main" xmlns:pic="http://schemas.openxmlformats.org/drawingml/2006/picture">
            <wp:extent cx="5486400" cy="5131927"/>
            <wp:docPr id="1" name="Picture 1"/>
            <wp:cNvGraphicFramePr>
              <a:graphicFrameLocks noChangeAspect="1"/>
            </wp:cNvGraphicFramePr>
            <a:graphic>
              <a:graphicData uri="http://schemas.openxmlformats.org/drawingml/2006/picture">
                <pic:pic>
                  <pic:nvPicPr>
                    <pic:cNvPr id="0" name="A 14887-2022 karta.png"/>
                    <pic:cNvPicPr/>
                  </pic:nvPicPr>
                  <pic:blipFill>
                    <a:blip r:embed="rId16"/>
                    <a:stretch>
                      <a:fillRect/>
                    </a:stretch>
                  </pic:blipFill>
                  <pic:spPr>
                    <a:xfrm>
                      <a:off x="0" y="0"/>
                      <a:ext cx="5486400" cy="513192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6933291, E 525994 i SWEREF 99 TM.</w:t>
      </w:r>
    </w:p>
    <w:p>
      <w:r>
        <w:t>I avverkningsanmälan finns fynd av 11 naturvårdsarter, varav 11 är rödlistade, 1 är fridlyst och 6 är typiska (T): bitter taggsvamp (EN), garnlav (VU, T), knärot (VU, T, §8), dropptaggsvamp (NT, T), gultoppig fingersvamp (NT), lunglav (NT, T), rosenticka (NT, T), skarp dropptaggsvamp (NT), svartvit taggsvamp (NT), ullticka (NT, T) och äggvaxskivling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Bitter taggsvamp (EN) </w:t>
      </w:r>
      <w:r>
        <w:t>är en sällsynt och starkt hotad ”toppart” som bildar mykorrhiza med gran, möjligen även med tall, i äldre barrskogar med lång kontinuitet. Förekommer på kalkrik eller annan basiskt påverkad mark, främst i miljöer med hög luftfuktighet. Svampen har i friskt tillstånd en säregen doft av bittermandelolja och fruktköttet är mycket bittert i smaken. Arten hotas främst av avverkning och tål inte en slutavverkning utan kräver ett kontinuerligt äldre trädskikt med gran. Äldre barrskogar med basisk påverkan och lång kontinuitet, även små områden, har ett mycket högt skyddsvärde och bör i största möjliga utsträckning undantas från trakthyggesbruk. Slutavverkning, kraftig gallring och skogsmarksgödsling måste helt undvikas, liksom körning med tunga maskiner. Lokalerna bör skyddas formellt. Bitter taggsvamp ingår i ett åtgärdsprogram för hotade arter (ÅGP) och är placerad högst upp i Skogsstyrelsens värdepyramid för bedömning av skog med höga naturvärden (SLU Artdatabanken, 2026; Nitare &amp; Skogsstyrelsen, 2019; Nitare 2006).</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4 fyndplatser för knärot registrerade på Artportalen. Figur 2 visar gränserna för buffertzoner på 50 m, som behöver lämnas kring fyndplatserna för att knärotslokalerna inte ska försvinna vid en avverkning. Av det avverkningsanmälda området överlappar 1.92 ha med buffertzonerna och får av detta skäl inte avverkas.</w:t>
      </w:r>
    </w:p>
    <w:p>
      <w:pPr>
        <w:pStyle w:val="Caption"/>
      </w:pPr>
      <w:r>
        <w:drawing>
          <wp:inline xmlns:a="http://schemas.openxmlformats.org/drawingml/2006/main" xmlns:pic="http://schemas.openxmlformats.org/drawingml/2006/picture">
            <wp:extent cx="5486400" cy="6790908"/>
            <wp:docPr id="2" name="Picture 2"/>
            <wp:cNvGraphicFramePr>
              <a:graphicFrameLocks noChangeAspect="1"/>
            </wp:cNvGraphicFramePr>
            <a:graphic>
              <a:graphicData uri="http://schemas.openxmlformats.org/drawingml/2006/picture">
                <pic:pic>
                  <pic:nvPicPr>
                    <pic:cNvPr id="0" name="A 14887-2022 karta knärot.png"/>
                    <pic:cNvPicPr/>
                  </pic:nvPicPr>
                  <pic:blipFill>
                    <a:blip r:embed="rId17"/>
                    <a:stretch>
                      <a:fillRect/>
                    </a:stretch>
                  </pic:blipFill>
                  <pic:spPr>
                    <a:xfrm>
                      <a:off x="0" y="0"/>
                      <a:ext cx="5486400" cy="6790908"/>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6933291, E 525994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Gultoppig fingersvamp (NT)</w:t>
      </w:r>
      <w:r>
        <w:t xml:space="preserve"> bildar mykorrhiza med gran i örtrik äldre barrskog. Den är något kalkgynnad och föredrar bördiga granskogar av lågörtstyp. Svampen hotas främst av skogsavverkning och tycks försvinna efter slutavverkning, markberedning och plantering. Skogsområden med arten bör undantas från storskaligt skogsbruk. Slutavverkning, kraftig gallring och skogsgödsling måste undvikas, liksom körning med tunga maskiner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 xml:space="preserve">Svartvit taggsvamp (NT) </w:t>
      </w:r>
      <w:r>
        <w:t>bildar mykorrhiza med tall, troligen även med gran. Den växer huvudsakligen i äldre, naturligt uppkommen skog på torr eller frisk mark och förekommer såväl på tallhedar som i mossig barrblandskog. Flera olika former har påträffats vid DNA-undersökningar av europeiskt material och det är oklart hur många former som finns i värd land. Kalavverkning av äldre skog är ett reellt hot, liksom maskinell markberedning och minskad andel självföryngring. Lokaler som fortfarande håller svampen behöver säkerställas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Äggvaxskivling (NT)</w:t>
      </w:r>
      <w:r>
        <w:t xml:space="preserve"> bildar mykorrhiza med gran och förekommer huvudsakligen i äldre blåbärsgranskog. Har i Sverige en nordlig utbredningsbild och är relativt vanlig i norra Sverige. Total population i landet bedöms ha minskat kraftigt och fortgående att minska p.g.a. slutavverkningar av kontinuitetsskogar. Skogar med rik förekomst av äggvaxskivling brukar ha en artrik flora av mykorrhizasvampar och kan betraktas som nyckelbiotoper (SLU Artdatabanken, 2024).</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knärot (VU, T, §8), dropptaggsvamp (NT, T), lunglav (NT, T), rosenticka (NT, T) och ullticka (NT,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