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55176-2024 i Ånge kommun</w:t>
      </w:r>
    </w:p>
    <w:p>
      <w:r>
        <w:t>Detta klagomål behandlar höga naturvärden i avverkningsanmälan A 55176-2024 i Ånge kommun som inkom 2024-11-25 och omfattar 7,3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55176-2024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6916200, E 546753 i SWEREF 99 TM.</w:t>
      </w:r>
    </w:p>
    <w:p>
      <w:r>
        <w:t>I och inom 25 meter från avverkningsanmälan finns fynd av 14 naturvårdsarter, varav 10 är rödlistade, 11 är typiska (T) och 4 är signalarter (S): garnlav (VU, T), läderlappslav (VU, T), dropptaggsvamp (NT, T), gammelgransskål (NT, T), lunglav (NT, T), mörk kolflarnlav (NT), nordtagging (NT), stiftgelélav (NT, T), tallticka (NT, T), vitgrynig nållav (NT), bårdlav (S, T), norrlandslav (S, T), nästlav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