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1066-2025 i Ånge kommun</w:t>
      </w:r>
    </w:p>
    <w:p>
      <w:r>
        <w:t>Denna tillsynsbegäran behandlar höga naturvärden i samrådsanmälan S 1066-2025 i Ånge kommun som inkom 2025-04-02 och omfattar 2,8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106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6934834, E 522921 i SWEREF 99 TM.</w:t>
      </w:r>
    </w:p>
    <w:p>
      <w:r>
        <w:t>I och inom 10 meter från samrådsanmälan finns fynd av 14 naturvårdsarter, varav 11 är rödlistade, 3 är fridlysta, 11 är typiska (T) och 1 är signalart (S): djupsvart brunbagge (EN), urskogsporing (EN), garnlav (VU, T), gränsticka (VU, T), knärot (VU, T, §8), dropptaggsvamp (NT, T), kolflarnlav (NT, T), lunglav (NT, T), rosenticka (NT, T), tretåig hackspett (NT, T, §4), ullticka (NT, T), skinnlav (S, T), linnea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5165889"/>
            <wp:docPr id="2" name="Picture 2"/>
            <wp:cNvGraphicFramePr>
              <a:graphicFrameLocks noChangeAspect="1"/>
            </wp:cNvGraphicFramePr>
            <a:graphic>
              <a:graphicData uri="http://schemas.openxmlformats.org/drawingml/2006/picture">
                <pic:pic>
                  <pic:nvPicPr>
                    <pic:cNvPr id="0" name="S 1066-2025 karta knärot.png"/>
                    <pic:cNvPicPr/>
                  </pic:nvPicPr>
                  <pic:blipFill>
                    <a:blip r:embed="rId17"/>
                    <a:stretch>
                      <a:fillRect/>
                    </a:stretch>
                  </pic:blipFill>
                  <pic:spPr>
                    <a:xfrm>
                      <a:off x="0" y="0"/>
                      <a:ext cx="5486400" cy="516588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6934834, E 522921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dropptaggsvamp (NT, T), kolflarnlav (NT, T), lunglav (NT, T), rosenticka (NT, T), tretåig hackspett (NT, T, §4), ullticka (NT, T), skinnlav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