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doftticka (VU, §8), knärot (VU, §8), ulltickeporing (VU), blå taggsvamp (NT), flattoppad klubbsvamp (NT), gammelgransskål (NT), garnlav (NT), grantaggsvamp (NT), granticka (NT), gränsticka (NT), järpe (NT, §4), kolflarnlav (NT), koralltaggsvamp (NT), kortskaftad ärgspik (NT), lunglav (NT), mörk kolflarnlav (NT), orange taggsvamp (NT), rosenticka (NT), skrovellav (NT), svart taggsvamp (NT), tallticka (NT), talltita (NT, §4), ullticka (NT), vedskivlav (NT), vedtrappmossa (NT), violettgrå tagellav (NT), barkticka (S), bårdlav (S), dropptaggsvamp (S), fjällig taggsvamp s.str. (S), grovticka (S), grönpyrola (S), luddlav (S), norrlandslav (S), nästlav (S), plattlummer (S, §9), skarp dropptaggsvamp (S), skinnlav (S), spindelblomster (S, §8), stor aspticka (S), stuplav (S), vedticka (S), kungsfågel (§4), tjäder (§4), nattviol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20.51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