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1084-2025 i Ånge kommun</w:t>
      </w:r>
    </w:p>
    <w:p>
      <w:r>
        <w:t>Detta klagomål behandlar höga naturvärden i samrådsanmälan S 1084-2025 i Ånge kommun som inkom 2025-04-02 och omfattar 14,7 ha.</w:t>
      </w:r>
    </w:p>
    <w:p>
      <w:pPr>
        <w:pStyle w:val="Caption"/>
      </w:pPr>
      <w:r>
        <w:drawing>
          <wp:inline xmlns:a="http://schemas.openxmlformats.org/drawingml/2006/main" xmlns:pic="http://schemas.openxmlformats.org/drawingml/2006/picture">
            <wp:extent cx="5486400" cy="4614414"/>
            <wp:docPr id="1" name="Picture 1"/>
            <wp:cNvGraphicFramePr>
              <a:graphicFrameLocks noChangeAspect="1"/>
            </wp:cNvGraphicFramePr>
            <a:graphic>
              <a:graphicData uri="http://schemas.openxmlformats.org/drawingml/2006/picture">
                <pic:pic>
                  <pic:nvPicPr>
                    <pic:cNvPr id="0" name="S 1084-2025 karta.png"/>
                    <pic:cNvPicPr/>
                  </pic:nvPicPr>
                  <pic:blipFill>
                    <a:blip r:embed="rId16"/>
                    <a:stretch>
                      <a:fillRect/>
                    </a:stretch>
                  </pic:blipFill>
                  <pic:spPr>
                    <a:xfrm>
                      <a:off x="0" y="0"/>
                      <a:ext cx="5486400" cy="4614414"/>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6942661, E 545703 i SWEREF 99 TM.</w:t>
      </w:r>
    </w:p>
    <w:p>
      <w:r>
        <w:t>I och inom 21 meter från samrådsanmälan finns fynd av 17 naturvårdsarter, varav 12 är rödlistade, 4 är fridlysta, 12 är typiska (T) och 2 är signalarter (S): garnlav (VU, T), knärot (VU, T, §8), dropptaggsvamp (NT, T), dvärgbägarlav (NT, T), gammelgransskål (NT, T), kolflarnlav (NT, T), lunglav (NT, T), mörk kolflarnlav (NT), reliktbock (NT, T), vaddporing (NT), vedskivlav (NT, T), vitgrynig nållav (NT), korallblylav (S, T), stuplav (S, T), blåsippa (T, §9),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371156"/>
            <wp:docPr id="2" name="Picture 2"/>
            <wp:cNvGraphicFramePr>
              <a:graphicFrameLocks noChangeAspect="1"/>
            </wp:cNvGraphicFramePr>
            <a:graphic>
              <a:graphicData uri="http://schemas.openxmlformats.org/drawingml/2006/picture">
                <pic:pic>
                  <pic:nvPicPr>
                    <pic:cNvPr id="0" name="S 1084-2025 karta knärot.png"/>
                    <pic:cNvPicPr/>
                  </pic:nvPicPr>
                  <pic:blipFill>
                    <a:blip r:embed="rId17"/>
                    <a:stretch>
                      <a:fillRect/>
                    </a:stretch>
                  </pic:blipFill>
                  <pic:spPr>
                    <a:xfrm>
                      <a:off x="0" y="0"/>
                      <a:ext cx="5486400" cy="437115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6942661, E 545703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