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doftticka (VU, §8), knärot (VU, §8), ulltickeporing (VU), blå taggsvamp (NT), flattoppad klubbsvamp (NT), gammelgransskål (NT), garnlav (NT), grantaggsvamp (NT), gränsticka (NT), kolflarnlav (NT), koralltaggsvamp (NT), lunglav (NT), orange taggsvamp (NT), rosenticka (NT), skrovellav (NT), svart taggsvamp (NT), tallticka (NT), ullticka (NT), vedtrappmossa (NT), violettgrå tagellav (NT), bårdlav (S), dropptaggsvamp (S), fjällig taggsvamp s.str. (S), grovticka (S), luddlav (S), norrlandslav (S), nästlav (S), plattlummer (S, §9), skarp dropptaggsvamp (S), skinnlav (S), spindelblomster (S, §8), stor aspticka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plattlummer (S, §9), spindelblomster (S,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