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47798-2022 i Ånge kommun</w:t>
      </w:r>
    </w:p>
    <w:p>
      <w:r>
        <w:t>Detta dokument behandlar höga naturvärden i avverkningsanmälan A 47798-2022 i Ånge kommun. Denna avverkningsanmälan inkom 2022-10-20 22:53:16 och omfattar 8,3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lunglav (NT) och kransrams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07153"/>
            <wp:docPr id="1" name="Picture 1"/>
            <wp:cNvGraphicFramePr>
              <a:graphicFrameLocks noChangeAspect="1"/>
            </wp:cNvGraphicFramePr>
            <a:graphic>
              <a:graphicData uri="http://schemas.openxmlformats.org/drawingml/2006/picture">
                <pic:pic>
                  <pic:nvPicPr>
                    <pic:cNvPr id="0" name="A 47798-2022 karta.png"/>
                    <pic:cNvPicPr/>
                  </pic:nvPicPr>
                  <pic:blipFill>
                    <a:blip r:embed="rId16"/>
                    <a:stretch>
                      <a:fillRect/>
                    </a:stretch>
                  </pic:blipFill>
                  <pic:spPr>
                    <a:xfrm>
                      <a:off x="0" y="0"/>
                      <a:ext cx="5486400" cy="590715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6920361, E 548770 i SWEREF 99 TM.</w:t>
      </w:r>
    </w:p>
    <w:p>
      <w:r>
        <w:rPr>
          <w:b/>
        </w:rPr>
        <w:t>Kransrams</w:t>
      </w:r>
      <w:r>
        <w:t xml:space="preserve"> är typisk art för </w:t>
      </w:r>
      <w:r>
        <w:rPr>
          <w:i/>
        </w:rPr>
        <w:t xml:space="preserve">9020 Nordlig ädellövskog </w:t>
      </w:r>
      <w:r>
        <w:t>(SLU Artdatabanken, 2025).</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