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1221-2024 i Ånge kommun.</w:t>
      </w:r>
    </w:p>
    <w:p>
      <w:r>
        <w:t>I det samrådsanmälda området har 9 naturvårdsarter varav 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