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49528-2025 i Ånge kommun</w:t>
      </w:r>
    </w:p>
    <w:p>
      <w:r>
        <w:t>Detta klagomål behandlar höga naturvärden i avverkningsanmälan A 49528-2025 i Ånge kommun som inkom 2025-10-09 och omfattar 5,6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9528-2025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6923605, E 526463 i SWEREF 99 TM.</w:t>
      </w:r>
    </w:p>
    <w:p>
      <w:r>
        <w:t>I avverkningsanmälan finns fynd av 6 naturvårdsarter, varav 5 är rödlistade, 1 är fridlyst och 4 är typiska (T): garnlav (VU, T), lunglav (NT, T), rynkskinn (NT, T), ullticka (NT, T), vitgrynig nållav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