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tornseglare (EN, §4), fläcknycklar (§8) och mattlummer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