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53296-2024 i Timrå kommun</w:t>
      </w:r>
    </w:p>
    <w:p>
      <w:r>
        <w:t>Detta klagomål behandlar höga naturvärden i avverkningsanmälan A 53296-2024 i Timrå kommun som inkom 2024-11-18 och omfattar 3,7 ha.</w:t>
      </w:r>
    </w:p>
    <w:p>
      <w:pPr>
        <w:pStyle w:val="Caption"/>
      </w:pPr>
      <w:r>
        <w:drawing>
          <wp:inline xmlns:a="http://schemas.openxmlformats.org/drawingml/2006/main" xmlns:pic="http://schemas.openxmlformats.org/drawingml/2006/picture">
            <wp:extent cx="5486400" cy="4734705"/>
            <wp:docPr id="1" name="Picture 1"/>
            <wp:cNvGraphicFramePr>
              <a:graphicFrameLocks noChangeAspect="1"/>
            </wp:cNvGraphicFramePr>
            <a:graphic>
              <a:graphicData uri="http://schemas.openxmlformats.org/drawingml/2006/picture">
                <pic:pic>
                  <pic:nvPicPr>
                    <pic:cNvPr id="0" name="A 53296-2024 karta.png"/>
                    <pic:cNvPicPr/>
                  </pic:nvPicPr>
                  <pic:blipFill>
                    <a:blip r:embed="rId16"/>
                    <a:stretch>
                      <a:fillRect/>
                    </a:stretch>
                  </pic:blipFill>
                  <pic:spPr>
                    <a:xfrm>
                      <a:off x="0" y="0"/>
                      <a:ext cx="5486400" cy="47347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6955224, E 605296 i SWEREF 99 TM.</w:t>
      </w:r>
    </w:p>
    <w:p>
      <w:r>
        <w:t>I avverkningsanmälan finns fynd av 4 naturvårdsarter, varav 4 är rödlistade och 3 är typiska (T): läderdoftande fingersvamp (VU), rosenticka (NT, T), rynkskinn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