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som inkom 2025-09-24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6959768, E 601339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