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43964-2023 i Timrå kommun</w:t>
      </w:r>
    </w:p>
    <w:p>
      <w:r>
        <w:t>Denna tillsynsbegäran behandlar höga naturvärden i avverkningsanmälan A 43964-2023 i Timrå kommun som inkom 2023-09-18 och omfattar 1,7 ha.</w:t>
      </w:r>
    </w:p>
    <w:p>
      <w:pPr>
        <w:pStyle w:val="Caption"/>
      </w:pPr>
      <w:r>
        <w:drawing>
          <wp:inline xmlns:a="http://schemas.openxmlformats.org/drawingml/2006/main" xmlns:pic="http://schemas.openxmlformats.org/drawingml/2006/picture">
            <wp:extent cx="4406103" cy="5724000"/>
            <wp:docPr id="1" name="Picture 1"/>
            <wp:cNvGraphicFramePr>
              <a:graphicFrameLocks noChangeAspect="1"/>
            </wp:cNvGraphicFramePr>
            <a:graphic>
              <a:graphicData uri="http://schemas.openxmlformats.org/drawingml/2006/picture">
                <pic:pic>
                  <pic:nvPicPr>
                    <pic:cNvPr id="0" name="A 43964-2023 karta.png"/>
                    <pic:cNvPicPr/>
                  </pic:nvPicPr>
                  <pic:blipFill>
                    <a:blip r:embed="rId16"/>
                    <a:stretch>
                      <a:fillRect/>
                    </a:stretch>
                  </pic:blipFill>
                  <pic:spPr>
                    <a:xfrm>
                      <a:off x="0" y="0"/>
                      <a:ext cx="4406103"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6959820, E 609377 i SWEREF 99 TM.</w:t>
      </w:r>
    </w:p>
    <w:p>
      <w:r>
        <w:t>Inom 21 meter från avverkningsanmälan finns fynd av 2 naturvårdsarter, varav 2 är rödlistade och 2 är typiska (T): rosenticka (NT, 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