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41077-2025 i Timrå kommun</w:t>
      </w:r>
    </w:p>
    <w:p>
      <w:r>
        <w:t>Denna tillsynsbegäran behandlar höga naturvärden i avverkningsanmälan A 41077-2025 i Timrå kommun som inkom 2025-08-29 och omfattar 3,0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41077-2025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6953136, E 622385 i SWEREF 99 TM.</w:t>
      </w:r>
    </w:p>
    <w:p>
      <w:r>
        <w:t>Inom 19 meter från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542961"/>
            <wp:docPr id="2" name="Picture 2"/>
            <wp:cNvGraphicFramePr>
              <a:graphicFrameLocks noChangeAspect="1"/>
            </wp:cNvGraphicFramePr>
            <a:graphic>
              <a:graphicData uri="http://schemas.openxmlformats.org/drawingml/2006/picture">
                <pic:pic>
                  <pic:nvPicPr>
                    <pic:cNvPr id="0" name="A 41077-2025 karta knärot.png"/>
                    <pic:cNvPicPr/>
                  </pic:nvPicPr>
                  <pic:blipFill>
                    <a:blip r:embed="rId17"/>
                    <a:stretch>
                      <a:fillRect/>
                    </a:stretch>
                  </pic:blipFill>
                  <pic:spPr>
                    <a:xfrm>
                      <a:off x="0" y="0"/>
                      <a:ext cx="5486400" cy="55429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6953136, E 622385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