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15 naturvårdsarter, varav 10 är rödlistade, 5 är fridlysta, 14 är typiska (T) och 3 är signalarter (S): långskägg (EN, §8), garnlav (VU, T), knärot (VU, T, §8),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