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57044-2025 i Timrå kommun</w:t>
      </w:r>
    </w:p>
    <w:p>
      <w:r>
        <w:t>Denna tillsynsbegäran behandlar höga naturvärden i avverkningsanmälan A 57044-2025 i Timrå kommun som inkom 2025-11-18 och omfattar 2,5 ha.</w:t>
      </w:r>
    </w:p>
    <w:p>
      <w:pPr>
        <w:pStyle w:val="Caption"/>
      </w:pPr>
      <w:r>
        <w:drawing>
          <wp:inline xmlns:a="http://schemas.openxmlformats.org/drawingml/2006/main" xmlns:pic="http://schemas.openxmlformats.org/drawingml/2006/picture">
            <wp:extent cx="5486400" cy="4300508"/>
            <wp:docPr id="1" name="Picture 1"/>
            <wp:cNvGraphicFramePr>
              <a:graphicFrameLocks noChangeAspect="1"/>
            </wp:cNvGraphicFramePr>
            <a:graphic>
              <a:graphicData uri="http://schemas.openxmlformats.org/drawingml/2006/picture">
                <pic:pic>
                  <pic:nvPicPr>
                    <pic:cNvPr id="0" name="A 57044-2025 karta.png"/>
                    <pic:cNvPicPr/>
                  </pic:nvPicPr>
                  <pic:blipFill>
                    <a:blip r:embed="rId16"/>
                    <a:stretch>
                      <a:fillRect/>
                    </a:stretch>
                  </pic:blipFill>
                  <pic:spPr>
                    <a:xfrm>
                      <a:off x="0" y="0"/>
                      <a:ext cx="5486400" cy="430050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6958220, E 607956 i SWEREF 99 TM.</w:t>
      </w:r>
    </w:p>
    <w:p>
      <w:r>
        <w:t>Inom 21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